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F377" w14:textId="3BC9C6FC" w:rsidR="00380B68" w:rsidRDefault="00894239" w:rsidP="002D42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fldChar w:fldCharType="begin"/>
      </w:r>
      <w:r>
        <w:instrText xml:space="preserve"> SEQ CHAPTER \h \r 1</w:instrText>
      </w:r>
      <w:r>
        <w:fldChar w:fldCharType="separate"/>
      </w:r>
      <w:r>
        <w:fldChar w:fldCharType="end"/>
      </w:r>
      <w:r>
        <w:t xml:space="preserve">                                                                                       </w:t>
      </w:r>
    </w:p>
    <w:p w14:paraId="7865F378" w14:textId="6EC8F145" w:rsidR="00380B68" w:rsidRDefault="00894239" w:rsidP="002D42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 xml:space="preserve">RESOLUTION NO. </w:t>
      </w:r>
      <w:r w:rsidR="002D42A8">
        <w:rPr>
          <w:b/>
        </w:rPr>
        <w:t>63-26</w:t>
      </w:r>
    </w:p>
    <w:p w14:paraId="7865F379"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7A"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 RESOLUTION AUTHORIZING THE MAYOR TO ENTER INTO AN AGREEMENT WITH THE CUYAHOGA COUNTY LAND REUTILIZATION CORPORATION (CCLRC OR CUYAHOGA LAND BANK) TO PURCHASE TWO ABANDONED PROPERTIES FOR ONE DOLLAR EACH AND DECLARING AN EMERGENCY.</w:t>
      </w:r>
    </w:p>
    <w:p w14:paraId="38EC4AC0" w14:textId="77777777" w:rsidR="002858D4" w:rsidRPr="00980DB4" w:rsidRDefault="002858D4" w:rsidP="002858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zCs w:val="24"/>
        </w:rPr>
      </w:pPr>
      <w:r w:rsidRPr="00980DB4">
        <w:rPr>
          <w:b/>
          <w:szCs w:val="24"/>
        </w:rPr>
        <w:t xml:space="preserve">Requested By: </w:t>
      </w:r>
      <w:r>
        <w:rPr>
          <w:b/>
          <w:szCs w:val="24"/>
        </w:rPr>
        <w:t>Mayor Sandra Morgan</w:t>
      </w:r>
    </w:p>
    <w:p w14:paraId="5BFC78D2" w14:textId="6E7A545B" w:rsidR="002858D4" w:rsidRPr="00980DB4" w:rsidRDefault="002858D4" w:rsidP="002858D4">
      <w:pPr>
        <w:spacing w:line="265" w:lineRule="auto"/>
        <w:ind w:left="-5"/>
        <w:rPr>
          <w:b/>
          <w:szCs w:val="24"/>
        </w:rPr>
      </w:pPr>
      <w:r w:rsidRPr="00980DB4">
        <w:rPr>
          <w:b/>
          <w:szCs w:val="24"/>
        </w:rPr>
        <w:t xml:space="preserve">                                               Sponsored By: </w:t>
      </w:r>
      <w:r w:rsidR="00AA6C81">
        <w:rPr>
          <w:b/>
          <w:szCs w:val="24"/>
        </w:rPr>
        <w:t>Steve Lovelace, Councilor-at-Large</w:t>
      </w:r>
    </w:p>
    <w:p w14:paraId="7FB3FEA8" w14:textId="77777777" w:rsidR="002858D4" w:rsidRPr="00532E26" w:rsidRDefault="002858D4" w:rsidP="002858D4">
      <w:pPr>
        <w:spacing w:line="265" w:lineRule="auto"/>
        <w:ind w:left="715" w:firstLine="5"/>
        <w:jc w:val="center"/>
        <w:rPr>
          <w:b/>
          <w:color w:val="EE0000"/>
          <w:szCs w:val="24"/>
        </w:rPr>
      </w:pPr>
      <w:r>
        <w:rPr>
          <w:b/>
          <w:szCs w:val="24"/>
        </w:rPr>
        <w:t>06-25</w:t>
      </w:r>
      <w:r w:rsidRPr="00980DB4">
        <w:rPr>
          <w:b/>
          <w:szCs w:val="24"/>
        </w:rPr>
        <w:t xml:space="preserve">-2026 – </w:t>
      </w:r>
      <w:r>
        <w:rPr>
          <w:b/>
          <w:szCs w:val="24"/>
        </w:rPr>
        <w:t xml:space="preserve">Special </w:t>
      </w:r>
      <w:r w:rsidRPr="00980DB4">
        <w:rPr>
          <w:b/>
          <w:szCs w:val="24"/>
        </w:rPr>
        <w:t>Council Meeting Agenda</w:t>
      </w:r>
      <w:r>
        <w:rPr>
          <w:b/>
          <w:szCs w:val="24"/>
        </w:rPr>
        <w:t xml:space="preserve"> – </w:t>
      </w:r>
      <w:r>
        <w:rPr>
          <w:b/>
          <w:color w:val="EE0000"/>
          <w:szCs w:val="24"/>
        </w:rPr>
        <w:t>EMERGENCY READ</w:t>
      </w:r>
    </w:p>
    <w:p w14:paraId="7865F386" w14:textId="373D623A" w:rsidR="00380B68" w:rsidRDefault="002858D4" w:rsidP="002858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color w:val="00B0F0"/>
          <w:szCs w:val="24"/>
          <w:u w:val="single"/>
        </w:rPr>
        <w:t>__________________________________________________________________________________________</w:t>
      </w:r>
    </w:p>
    <w:p w14:paraId="7865F387"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City of East Cleveland has developed a partnership with the Cuyahoga County Land Reutilization Corporation (“CCLRC” or “Cuyahoga Land Bank”) to sell, purchase, remodel or demolish properties within the city of East Cleveland in the public interest; and </w:t>
      </w:r>
    </w:p>
    <w:p w14:paraId="7865F388"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89"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and the Cuyahoga Land Bank have identified two abandoned four-unit apartment buildings, located at 1662 Delmont Avenue, East Cleveland, OH 44112 (Permanent Parcel Number 672-06-103), and 1666 Delmont Avenue, East Cleveland, OH 44112 (Permanent Parcel Number 672-06-104) that are currently in state forfeiture and are available to be transferred by the Cuyahoga Land Bank to the City for one dollar apiece; and</w:t>
      </w:r>
    </w:p>
    <w:p w14:paraId="7865F38A"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8B" w14:textId="0AE21796"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these buildings have been abandoned and uninhabited for years, and their continued presence in their current condition </w:t>
      </w:r>
      <w:r w:rsidR="002774F2">
        <w:t>causes</w:t>
      </w:r>
      <w:r>
        <w:t xml:space="preserve"> blight in the community as well as safety hazards; and</w:t>
      </w:r>
    </w:p>
    <w:p w14:paraId="7865F38C"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8D"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can utilize the land on which these buildings sit for future development; and</w:t>
      </w:r>
    </w:p>
    <w:p w14:paraId="7865F38E"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8F" w14:textId="60943FBB"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Cuyahoga Land Bank has determined that the deadline for the City of East Cleveland purchasing these buildings is June 30, </w:t>
      </w:r>
      <w:r w:rsidR="0055040D">
        <w:t>2026,</w:t>
      </w:r>
      <w:r>
        <w:t xml:space="preserve"> or else they remain a part of the forfeiture sale; and</w:t>
      </w:r>
    </w:p>
    <w:p w14:paraId="7865F390"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91"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has expressed a desire to purchase these buildings for the nominal fee of one dollar apiece and the Cuyahoga Land Bank has agreed to this price;</w:t>
      </w:r>
    </w:p>
    <w:p w14:paraId="7865F392"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94"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NOW, THEREFORE BE IT RESOLVED</w:t>
      </w:r>
      <w:r>
        <w:t xml:space="preserve">, by the Council of the City of East Cleveland, Ohio, four-fifths of Council concurring: </w:t>
      </w:r>
    </w:p>
    <w:p w14:paraId="7865F395"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96"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1. </w:t>
      </w:r>
      <w:r>
        <w:t>That the Mayor is hereby authorized to enter into a purchase agreement with the Cuyahoga Land Bank to purchase two abandoned four-unit apartment buildings, located at 1662 Delmont Avenue, East Cleveland, OH 44112 (Permanent Parcel Number 672-06-103), and 1666 Delmont Avenue, East Cleveland, OH 44112 (Permanent Parcel Number 672-06-104) for one dollar apiece.</w:t>
      </w:r>
    </w:p>
    <w:p w14:paraId="7865F397"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98"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SECTION 2</w:t>
      </w:r>
      <w:r>
        <w:t>. That the purchase agreement must be signed by all parties no later than June 30, 2026.</w:t>
      </w:r>
    </w:p>
    <w:p w14:paraId="7865F399"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9A"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SECTION 3</w:t>
      </w:r>
      <w:r>
        <w:t>.  That it is found and determined that all deliberations of this Council and any of its committees relating to the passage of this Resolution were adopted in an open meeting of this Council, and in compliance with all legal requirements.</w:t>
      </w:r>
    </w:p>
    <w:p w14:paraId="15213318" w14:textId="77777777" w:rsidR="0055040D" w:rsidRDefault="005504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25632F6" w14:textId="77777777" w:rsidR="0055040D" w:rsidRDefault="005504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1CCCD1AA" w14:textId="77777777" w:rsidR="0055040D" w:rsidRDefault="005504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77F81C8" w14:textId="77777777" w:rsidR="0055040D" w:rsidRDefault="005504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9B"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9C"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4. </w:t>
      </w:r>
      <w:r>
        <w:t xml:space="preserve"> That due to the deadline set by the Cuyahoga Land Bank, this resolution is deemed to be an emergency for the benefit of the health and safety of the citizens of East Cleveland and shall take effect immediately.</w:t>
      </w:r>
    </w:p>
    <w:p w14:paraId="7865F39D"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9F" w14:textId="70C979CF" w:rsidR="00380B68" w:rsidRDefault="005504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ATTEST:</w:t>
      </w:r>
    </w:p>
    <w:p w14:paraId="7865F3A0"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A1"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A2"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7865F3A3"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R. AUSTIN, PRESIDENT OF COUNCIL              DATE</w:t>
      </w:r>
    </w:p>
    <w:p w14:paraId="7865F3A4"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A5"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A6"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         ___________________</w:t>
      </w:r>
    </w:p>
    <w:p w14:paraId="7865F3A7"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STACY CLARK-WARREN, CLERK OF COUNCIL               DATE</w:t>
      </w:r>
    </w:p>
    <w:p w14:paraId="7865F3A8"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A9"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AA"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         __________________</w:t>
      </w:r>
    </w:p>
    <w:p w14:paraId="7865F3AB"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KENNETH D. MYERS, DIRECTOR OF LAW                          DATE</w:t>
      </w:r>
    </w:p>
    <w:p w14:paraId="7865F3AC"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AD"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AE"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7865F3AF" w14:textId="4210CEEF"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SANDRA </w:t>
      </w:r>
      <w:r w:rsidR="00CF37BC">
        <w:t>MORGAN,</w:t>
      </w:r>
      <w:r>
        <w:t xml:space="preserve"> MAYOR                                                 DATE</w:t>
      </w:r>
    </w:p>
    <w:p w14:paraId="7865F3B0"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VETO [ ] YES [ ] NO</w:t>
      </w:r>
    </w:p>
    <w:p w14:paraId="7865F3B1"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B9"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COUNCILORS</w:t>
      </w:r>
      <w:r>
        <w:t xml:space="preserve">                               </w:t>
      </w:r>
      <w:r>
        <w:rPr>
          <w:b/>
        </w:rPr>
        <w:t>Yea/Nay</w:t>
      </w:r>
    </w:p>
    <w:p w14:paraId="7865F3BA"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BB"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AUSTIN                         ___ ___</w:t>
      </w:r>
    </w:p>
    <w:p w14:paraId="7865F3BC"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TERRIE RICHARDSON                  ___ ___</w:t>
      </w:r>
    </w:p>
    <w:p w14:paraId="7865F3BD"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ELMORE HALL                               ___ ___</w:t>
      </w:r>
    </w:p>
    <w:p w14:paraId="7865F3BE"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LEE COLEMAN                               ___ ___</w:t>
      </w:r>
    </w:p>
    <w:p w14:paraId="7865F3BF" w14:textId="77777777" w:rsidR="00380B68" w:rsidRDefault="00894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STEVE LOVELACE                        ___ ___</w:t>
      </w:r>
    </w:p>
    <w:p w14:paraId="2107B170" w14:textId="77777777" w:rsidR="00CF37BC" w:rsidRDefault="00CF37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FB88899" w14:textId="77777777" w:rsidR="00CC1C15" w:rsidRDefault="00CC1C15" w:rsidP="00CC1C15">
      <w:pPr>
        <w:pStyle w:val="BodyText"/>
        <w:tabs>
          <w:tab w:val="left" w:pos="1526"/>
        </w:tabs>
        <w:spacing w:before="1"/>
      </w:pPr>
      <w:r>
        <w:t xml:space="preserve">This </w:t>
      </w:r>
      <w:r>
        <w:rPr>
          <w:spacing w:val="-2"/>
        </w:rPr>
        <w:t>measure</w:t>
      </w:r>
      <w:r>
        <w:tab/>
        <w:t>[</w:t>
      </w:r>
      <w:r>
        <w:rPr>
          <w:spacing w:val="-5"/>
        </w:rPr>
        <w:t xml:space="preserve"> </w:t>
      </w:r>
      <w:r>
        <w:t>]</w:t>
      </w:r>
      <w:r>
        <w:rPr>
          <w:spacing w:val="-2"/>
        </w:rPr>
        <w:t xml:space="preserve"> </w:t>
      </w:r>
      <w:r>
        <w:t>Passes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155D3EDC" w14:textId="77777777" w:rsidR="00CC1C15" w:rsidRDefault="00CC1C15" w:rsidP="00CC1C15">
      <w:pPr>
        <w:widowControl w:val="0"/>
        <w:ind w:left="720" w:firstLine="720"/>
        <w:rPr>
          <w:spacing w:val="-2"/>
        </w:rPr>
      </w:pPr>
      <w:r>
        <w:t xml:space="preserve">  [</w:t>
      </w:r>
      <w:r>
        <w:rPr>
          <w:spacing w:val="-3"/>
        </w:rPr>
        <w:t xml:space="preserve"> </w:t>
      </w:r>
      <w:r>
        <w:t>]</w:t>
      </w:r>
      <w:r>
        <w:rPr>
          <w:spacing w:val="-2"/>
        </w:rPr>
        <w:t xml:space="preserve"> </w:t>
      </w:r>
      <w:r>
        <w:t>Does</w:t>
      </w:r>
      <w:r>
        <w:rPr>
          <w:spacing w:val="-4"/>
        </w:rPr>
        <w:t xml:space="preserve"> </w:t>
      </w:r>
      <w:r>
        <w:t>Not</w:t>
      </w:r>
      <w:r>
        <w:rPr>
          <w:spacing w:val="-3"/>
        </w:rPr>
        <w:t xml:space="preserve"> </w:t>
      </w:r>
      <w:r>
        <w:t>Pass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0277AFF5" w14:textId="77777777" w:rsidR="00CF37BC" w:rsidRDefault="00CF37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C0"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C1"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65F3C2" w14:textId="77777777" w:rsidR="00380B68" w:rsidRDefault="00380B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sectPr w:rsidR="00380B68" w:rsidSect="002D42A8">
      <w:footerReference w:type="even" r:id="rId6"/>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5254" w14:textId="77777777" w:rsidR="00894239" w:rsidRDefault="00894239" w:rsidP="00CC1C15">
      <w:r>
        <w:separator/>
      </w:r>
    </w:p>
  </w:endnote>
  <w:endnote w:type="continuationSeparator" w:id="0">
    <w:p w14:paraId="2E870645" w14:textId="77777777" w:rsidR="00894239" w:rsidRDefault="00894239" w:rsidP="00C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07118"/>
      <w:docPartObj>
        <w:docPartGallery w:val="Page Numbers (Bottom of Page)"/>
        <w:docPartUnique/>
      </w:docPartObj>
    </w:sdtPr>
    <w:sdtEndPr/>
    <w:sdtContent>
      <w:p w14:paraId="6E31714F" w14:textId="2AE6607B" w:rsidR="004F5A60" w:rsidRDefault="004F5A60" w:rsidP="004F5A60">
        <w:pPr>
          <w:pStyle w:val="Footer"/>
        </w:pPr>
        <w:r>
          <w:t xml:space="preserve">Res. No. 63-26 Contract with the Land Bank to purchase two Properties </w:t>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2FF96C7" w14:textId="77777777" w:rsidR="004F5A60" w:rsidRDefault="004F5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201998"/>
      <w:docPartObj>
        <w:docPartGallery w:val="Page Numbers (Bottom of Page)"/>
        <w:docPartUnique/>
      </w:docPartObj>
    </w:sdtPr>
    <w:sdtEndPr/>
    <w:sdtContent>
      <w:p w14:paraId="0265A848" w14:textId="5784FD56" w:rsidR="00CC1C15" w:rsidRDefault="00CC1C15" w:rsidP="00CC1C15">
        <w:pPr>
          <w:pStyle w:val="Footer"/>
        </w:pPr>
        <w:r>
          <w:t xml:space="preserve">Res. No. 63-26 Contract with the Land Bank </w:t>
        </w:r>
        <w:r w:rsidR="004F5A60">
          <w:t>to purchase two Properties</w:t>
        </w:r>
        <w:r w:rsidR="004F5A60">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3DC6521" w14:textId="77777777" w:rsidR="00CC1C15" w:rsidRDefault="00CC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75F5" w14:textId="77777777" w:rsidR="00894239" w:rsidRDefault="00894239" w:rsidP="00CC1C15">
      <w:r>
        <w:separator/>
      </w:r>
    </w:p>
  </w:footnote>
  <w:footnote w:type="continuationSeparator" w:id="0">
    <w:p w14:paraId="67E49D57" w14:textId="77777777" w:rsidR="00894239" w:rsidRDefault="00894239" w:rsidP="00CC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68"/>
    <w:rsid w:val="002774F2"/>
    <w:rsid w:val="002858D4"/>
    <w:rsid w:val="002D42A8"/>
    <w:rsid w:val="00380B68"/>
    <w:rsid w:val="004066CA"/>
    <w:rsid w:val="004F5A60"/>
    <w:rsid w:val="0055040D"/>
    <w:rsid w:val="006370AE"/>
    <w:rsid w:val="007D7CC6"/>
    <w:rsid w:val="00894239"/>
    <w:rsid w:val="00AA6C81"/>
    <w:rsid w:val="00B12EBD"/>
    <w:rsid w:val="00CC1C15"/>
    <w:rsid w:val="00CF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5F373"/>
  <w15:docId w15:val="{EABD5D0A-30E8-4E42-A941-AD9926FF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NoList1">
    <w:name w:val="No List1"/>
    <w:basedOn w:val="DefaultParagraphFont"/>
  </w:style>
  <w:style w:type="paragraph" w:styleId="BodyText">
    <w:name w:val="Body Text"/>
    <w:basedOn w:val="Normal"/>
    <w:link w:val="BodyTextChar"/>
    <w:uiPriority w:val="1"/>
    <w:qFormat/>
    <w:rsid w:val="00CC1C15"/>
    <w:pPr>
      <w:widowControl w:val="0"/>
      <w:autoSpaceDE w:val="0"/>
      <w:autoSpaceDN w:val="0"/>
    </w:pPr>
    <w:rPr>
      <w:szCs w:val="24"/>
    </w:rPr>
  </w:style>
  <w:style w:type="character" w:customStyle="1" w:styleId="BodyTextChar">
    <w:name w:val="Body Text Char"/>
    <w:basedOn w:val="DefaultParagraphFont"/>
    <w:link w:val="BodyText"/>
    <w:uiPriority w:val="1"/>
    <w:rsid w:val="00CC1C15"/>
    <w:rPr>
      <w:sz w:val="24"/>
      <w:szCs w:val="24"/>
    </w:rPr>
  </w:style>
  <w:style w:type="paragraph" w:styleId="Header">
    <w:name w:val="header"/>
    <w:basedOn w:val="Normal"/>
    <w:link w:val="HeaderChar"/>
    <w:uiPriority w:val="99"/>
    <w:unhideWhenUsed/>
    <w:rsid w:val="00CC1C15"/>
    <w:pPr>
      <w:tabs>
        <w:tab w:val="center" w:pos="4680"/>
        <w:tab w:val="right" w:pos="9360"/>
      </w:tabs>
    </w:pPr>
  </w:style>
  <w:style w:type="character" w:customStyle="1" w:styleId="HeaderChar">
    <w:name w:val="Header Char"/>
    <w:basedOn w:val="DefaultParagraphFont"/>
    <w:link w:val="Header"/>
    <w:uiPriority w:val="99"/>
    <w:rsid w:val="00CC1C15"/>
    <w:rPr>
      <w:sz w:val="24"/>
    </w:rPr>
  </w:style>
  <w:style w:type="paragraph" w:styleId="Footer">
    <w:name w:val="footer"/>
    <w:basedOn w:val="Normal"/>
    <w:link w:val="FooterChar"/>
    <w:uiPriority w:val="99"/>
    <w:unhideWhenUsed/>
    <w:rsid w:val="00CC1C15"/>
    <w:pPr>
      <w:tabs>
        <w:tab w:val="center" w:pos="4680"/>
        <w:tab w:val="right" w:pos="9360"/>
      </w:tabs>
    </w:pPr>
  </w:style>
  <w:style w:type="character" w:customStyle="1" w:styleId="FooterChar">
    <w:name w:val="Footer Char"/>
    <w:basedOn w:val="DefaultParagraphFont"/>
    <w:link w:val="Footer"/>
    <w:uiPriority w:val="99"/>
    <w:rsid w:val="00CC1C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Clark-Warren</dc:creator>
  <cp:lastModifiedBy>Stacy Clark-Warren</cp:lastModifiedBy>
  <cp:revision>10</cp:revision>
  <dcterms:created xsi:type="dcterms:W3CDTF">2026-06-23T16:40:00Z</dcterms:created>
  <dcterms:modified xsi:type="dcterms:W3CDTF">2026-06-23T21:20:00Z</dcterms:modified>
</cp:coreProperties>
</file>