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74886" w14:textId="3DEB02B6" w:rsidR="006232DA" w:rsidRPr="006232DA" w:rsidRDefault="00177486" w:rsidP="006232D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bCs/>
          <w:sz w:val="32"/>
          <w:szCs w:val="32"/>
        </w:rPr>
      </w:pPr>
      <w:r w:rsidRPr="006232DA">
        <w:rPr>
          <w:b/>
          <w:bCs/>
          <w:sz w:val="32"/>
          <w:szCs w:val="32"/>
        </w:rPr>
        <w:fldChar w:fldCharType="begin"/>
      </w:r>
      <w:r w:rsidRPr="006232DA">
        <w:rPr>
          <w:b/>
          <w:bCs/>
          <w:sz w:val="32"/>
          <w:szCs w:val="32"/>
        </w:rPr>
        <w:instrText xml:space="preserve"> SEQ CHAPTER \h \r 1</w:instrText>
      </w:r>
      <w:r w:rsidRPr="006232DA">
        <w:rPr>
          <w:b/>
          <w:bCs/>
          <w:sz w:val="32"/>
          <w:szCs w:val="32"/>
        </w:rPr>
        <w:fldChar w:fldCharType="separate"/>
      </w:r>
      <w:r w:rsidRPr="006232DA">
        <w:rPr>
          <w:b/>
          <w:bCs/>
          <w:sz w:val="32"/>
          <w:szCs w:val="32"/>
        </w:rPr>
        <w:fldChar w:fldCharType="end"/>
      </w:r>
      <w:r w:rsidR="006232DA" w:rsidRPr="006232DA">
        <w:rPr>
          <w:b/>
          <w:bCs/>
          <w:sz w:val="32"/>
          <w:szCs w:val="32"/>
        </w:rPr>
        <w:t>E</w:t>
      </w:r>
      <w:r w:rsidR="00315846" w:rsidRPr="006232DA">
        <w:rPr>
          <w:b/>
          <w:bCs/>
          <w:sz w:val="32"/>
          <w:szCs w:val="32"/>
        </w:rPr>
        <w:t>XHIBIT A</w:t>
      </w:r>
      <w:r w:rsidR="009F7199">
        <w:rPr>
          <w:b/>
          <w:bCs/>
          <w:sz w:val="32"/>
          <w:szCs w:val="32"/>
        </w:rPr>
        <w:t xml:space="preserve"> TO ORDINANCE NO. 70-26</w:t>
      </w:r>
    </w:p>
    <w:p w14:paraId="51993520" w14:textId="62465B5D" w:rsidR="00963A67" w:rsidRDefault="00177486" w:rsidP="006C398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t>(“Income Tax Ordinance”)</w:t>
      </w:r>
    </w:p>
    <w:p w14:paraId="51993521"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22" w14:textId="4F0D183E"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AN ORDINANCE AMENDING CHAPTER 192.001 (“AUTHORITY TO LEVY TAX; PURPOSE OF TAX”) OF THE CITY OF EAST CLEVELAND CODIFIED ORDINANCES TO PROVIDE FOR THE INCREASE OF THE CITY’S MUNICIPAL INCOME TAX RATE FROM THE CURRENT RATE OF 2.0 PERCENT TO A RATE OF 2.5 PERCENT, COMMENCING JANUARY 1, </w:t>
      </w:r>
      <w:r w:rsidR="00D6551B">
        <w:rPr>
          <w:b/>
        </w:rPr>
        <w:t>2027,</w:t>
      </w:r>
      <w:r>
        <w:rPr>
          <w:b/>
        </w:rPr>
        <w:t xml:space="preserve"> FOR THE PURPOSE OF PROVIDING FUNDS FOR OPERATING EXPENSES</w:t>
      </w:r>
      <w:r>
        <w:t>.</w:t>
      </w:r>
    </w:p>
    <w:p w14:paraId="51993523"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24"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fldChar w:fldCharType="begin"/>
      </w:r>
      <w:r>
        <w:rPr>
          <w:b/>
        </w:rPr>
        <w:instrText xml:space="preserve"> TC \f 1 "                                                                                      </w:instrText>
      </w:r>
    </w:p>
    <w:p w14:paraId="51993525"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instrText>EXHIBIT A TO ORDINANCE __________________</w:instrText>
      </w:r>
    </w:p>
    <w:p w14:paraId="51993526"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b/>
        </w:rPr>
      </w:pPr>
      <w:r>
        <w:rPr>
          <w:b/>
        </w:rPr>
        <w:instrText>(“Income Tax Ordinance”)</w:instrText>
      </w:r>
    </w:p>
    <w:p w14:paraId="51993527"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28"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instrText>AN ORDINANCE AMENDING CHAPTER 192.001 (“AUTHORITY TO LEVY TAX; PURPOSE OF TAX”) OF THE CITY OF EAST CLEVELAND CODIFIED ORDINANCES TO PROVIDE FOR THE INCREASE OF THE CITY’S MUNICIPAL INCOME TAX RATE FROM THE CURRENT RATE OF 2.0 PERCENT TO A RATE OF 2.5 PERCENT, COMMENCING JANUARY 1, 2027 FOR THE PURPOSE OF PROVIDING FUNDS FOR OPERATING EXPENSES</w:instrText>
      </w:r>
      <w:r>
        <w:instrText>.</w:instrText>
      </w:r>
    </w:p>
    <w:p w14:paraId="51993529"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2A"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fldChar w:fldCharType="end"/>
      </w:r>
      <w:r>
        <w:rPr>
          <w:b/>
        </w:rPr>
        <w:t>WHEREAS</w:t>
      </w:r>
      <w:r>
        <w:t xml:space="preserve">, the East Cleveland City Council finds that it is necessary to amend Chapter 192.001 of the City of East Cleveland Codified Ordinances to increase the City’s municipal income tax rate from 2.0 percent to 2.5 percent for the purpose of providing funds for operating expenses, commencing January 1, 2027; </w:t>
      </w:r>
    </w:p>
    <w:p w14:paraId="5199352B"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2C"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NOW, THEREFORE BE IT RESOLVED AND ORDAINED BY THE CITY COUNCIL OF THE CITY OF EAST CLEVELAND, CUYAHOGA COUNTY, STATE OF OHIO, THAT</w:t>
      </w:r>
      <w:r>
        <w:t>:</w:t>
      </w:r>
    </w:p>
    <w:p w14:paraId="5199352D"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2E"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1.  </w:t>
      </w:r>
      <w:r>
        <w:t>It has been determined by the City Council of the City of East Cleveland that it is necessary to amend Chapter 192.001 of the City’s Codified Ordinances to increase the City’s municipal income tax rate from 2.0 percent to 2.5 percent for the purpose of providing funds for operating expenses, commencing January 1, 2027.</w:t>
      </w:r>
    </w:p>
    <w:p w14:paraId="5199352F"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30"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2. </w:t>
      </w:r>
      <w:r>
        <w:t>Section 192.001 of the Codified Ordinances of the City of East Cleveland presently reads as follows:</w:t>
      </w:r>
    </w:p>
    <w:p w14:paraId="51993531"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33"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Section 192.001 AUTHORITY TO LEVY TAX; PURPOSE OF TAX</w:t>
      </w:r>
    </w:p>
    <w:p w14:paraId="51993534"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35" w14:textId="391E9D94"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(a) To provide funds for the purposes of general municipal operations, maintenance, new equipment, extension and enlargement of municipal services and facilities and capital improvements, the City of East Cleveland, Ohio (“City”) hereby levies an annual </w:t>
      </w:r>
      <w:r w:rsidR="008D537C">
        <w:t>municipal income</w:t>
      </w:r>
      <w:r>
        <w:t xml:space="preserve"> tax on income, qualifying wages, commissions and other compensation, and on net profits as provided in this chapter.</w:t>
      </w:r>
    </w:p>
    <w:p w14:paraId="51993536"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665177E" w14:textId="374101E8" w:rsidR="000331B1"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(b)(1) The annual tax is levied at a rate of 2%. The tax is levied at a uniform rate on all </w:t>
      </w:r>
      <w:r w:rsidR="00500348">
        <w:t>people</w:t>
      </w:r>
      <w:r>
        <w:t xml:space="preserve"> residing in or earning or receiving income in the city. The tax is levied on income, qualifying wages, commissions and other compensation, and on net profits as hereinafter provided in Section 192.002 of this chapter and other sections as they may apply.</w:t>
      </w:r>
    </w:p>
    <w:p w14:paraId="51993538"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3B" w14:textId="2641B00A"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(2) An amount sufficient to pay the accrued liability for the Police and Fire Disability and Pension Fund, beginning with the year 1970 and not </w:t>
      </w:r>
      <w:r w:rsidR="00500348">
        <w:t>exceeding</w:t>
      </w:r>
      <w:r>
        <w:t xml:space="preserve"> 10% of the </w:t>
      </w:r>
      <w:r w:rsidR="004D3A66">
        <w:t>money</w:t>
      </w:r>
      <w:r>
        <w:t xml:space="preserve"> collected from the municipal income tax, shall be directly allocated to the accrued liability for such Fund.  The purpose of any income tax levied </w:t>
      </w:r>
      <w:r w:rsidR="004D3A66">
        <w:t>more than</w:t>
      </w:r>
      <w:r>
        <w:t xml:space="preserve"> 1%, authorized by the electors of the city, shall be to provide funds for general municipal functions.</w:t>
      </w:r>
      <w:r w:rsidR="00EA6A39">
        <w:t xml:space="preserve">  </w:t>
      </w:r>
      <w:r>
        <w:t>(Approved by voters 8/3/1982)</w:t>
      </w:r>
    </w:p>
    <w:p w14:paraId="5199353C"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7736298" w14:textId="0B842F61" w:rsidR="00811FCA"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(c) The tax on income and the withholding tax established by this chapter are authorized by Article XVIII, Section 3 of the Ohio Constitution. The tax is levied in accordance with, and is intended to be consistent with, the provisions and limitations of R.C. Chapter 718.  Ordinance 52-15, effective January 1, 2016, applies to tax years beginning on or after January 1, 2016.  Ordinance 52-15 does not repeal the existing sections of Chapter</w:t>
      </w:r>
      <w:r w:rsidR="00811FCA">
        <w:t xml:space="preserve"> </w:t>
      </w:r>
    </w:p>
    <w:p w14:paraId="5F819BB6" w14:textId="60A253CA" w:rsidR="008E6C8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191 for any tax year beginning on or before December 31, 2015, but rather amends this chapter </w:t>
      </w:r>
      <w:r w:rsidR="008E6C87">
        <w:t>effectively.</w:t>
      </w:r>
    </w:p>
    <w:p w14:paraId="502AAD75" w14:textId="77777777" w:rsidR="00FA307C" w:rsidRDefault="00FA30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C918028" w14:textId="77777777" w:rsidR="00FA307C" w:rsidRDefault="00FA307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3F" w14:textId="691A5029"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January 1, 2016.  For tax years beginning on or before December 31, 2015, the city shall continue to administer, audit and enforce the income tax of the city under this chapter as those ordinances and resolutions existed before January 1, 2016.</w:t>
      </w:r>
      <w:r w:rsidR="00657E0C">
        <w:t xml:space="preserve">  </w:t>
      </w:r>
      <w:r>
        <w:t>(Ord. 52-15, passed 11/4/2015)</w:t>
      </w:r>
    </w:p>
    <w:p w14:paraId="51993540"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2"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The ordinance is hereby amended to read as follows (New text in bold and underlined):</w:t>
      </w:r>
    </w:p>
    <w:p w14:paraId="51993543"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4"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Section 192.001 AUTHORITY TO LEVY TAX; PURPOSE OF TAX</w:t>
      </w:r>
    </w:p>
    <w:p w14:paraId="51993545"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6" w14:textId="414AFC8A"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(a) To provide funds for the purposes of general municipal operations, maintenance, new equipment, extension and enlargement of municipal services and facilities and capital improvements, the City of East Cleveland, Ohio (“City”) hereby levies an annual </w:t>
      </w:r>
      <w:r w:rsidR="00085967">
        <w:t>municipal income</w:t>
      </w:r>
      <w:r>
        <w:t xml:space="preserve"> tax on income, qualifying wages, commissions and other compensation, and on net profits as provided in this chapter.</w:t>
      </w:r>
    </w:p>
    <w:p w14:paraId="51993547"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8" w14:textId="139571CC"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(b)(1) The annual tax is levied at a rate of </w:t>
      </w:r>
      <w:r>
        <w:rPr>
          <w:b/>
          <w:u w:val="single"/>
        </w:rPr>
        <w:t>2.5 percent</w:t>
      </w:r>
      <w:r>
        <w:t xml:space="preserve">. The tax is levied at a uniform rate on all </w:t>
      </w:r>
      <w:r w:rsidR="00085967">
        <w:t>people</w:t>
      </w:r>
      <w:r>
        <w:t xml:space="preserve"> residing in or earning or receiving income in the city. The tax is levied on income, qualifying wages, commissions and other compensation, and on net profits as hereinafter provided in Section 192.002 of this chapter and other sections as they may apply.</w:t>
      </w:r>
    </w:p>
    <w:p w14:paraId="51993549"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A" w14:textId="5F7AFB0E"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(2) An amount sufficient to pay the accrued liability for the Police and Fire Disability and Pension Fund, beginning with the year 1970 and not </w:t>
      </w:r>
      <w:r w:rsidR="00B022DE">
        <w:t>exceeding</w:t>
      </w:r>
      <w:r>
        <w:t xml:space="preserve"> 10% of the </w:t>
      </w:r>
      <w:r w:rsidR="00B022DE">
        <w:t>money</w:t>
      </w:r>
      <w:r>
        <w:t xml:space="preserve"> collected from the municipal income tax, shall be directly allocated to the accrued liability for such Fund.  The purpose of any income tax levied </w:t>
      </w:r>
      <w:r w:rsidR="00B9006C">
        <w:t>more than</w:t>
      </w:r>
      <w:r>
        <w:t xml:space="preserve"> 1%, authorized by the electors of the city, shall be to provide funds for general municipal functions.</w:t>
      </w:r>
    </w:p>
    <w:p w14:paraId="5199354B"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C" w14:textId="04AA9788"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(c) The tax on income and the withholding tax established by this chapter are authorized by Article XVIII, Section 3 of the Ohio Constitution. The tax is levied in accordance with, and is intended to be consistent with, the provisions and limitations of R.C. Chapter 718.  Ordinance 52-15, effective January 1, 2016, applies to tax years beginning on or after January 1, 2016. </w:t>
      </w:r>
      <w:r>
        <w:rPr>
          <w:b/>
          <w:u w:val="single"/>
        </w:rPr>
        <w:t xml:space="preserve">This chapter is effective for tax years beginning on and after January 1, 2027. Municipal tax years beginning on or before December 31, </w:t>
      </w:r>
      <w:r w:rsidR="00B022DE">
        <w:rPr>
          <w:b/>
          <w:u w:val="single"/>
        </w:rPr>
        <w:t>2026,</w:t>
      </w:r>
      <w:r>
        <w:rPr>
          <w:b/>
          <w:u w:val="single"/>
        </w:rPr>
        <w:t xml:space="preserve"> are subject to the income tax chapters and amendments thereto, and rules and regulations and amendments thereto, as existed before January 1, 2027. </w:t>
      </w:r>
      <w:r>
        <w:t xml:space="preserve"> Ordinance 52-15 does not repeal the existing sections of Chapter 191 for any tax year beginning on or before December 31, 2015, but rather amends this chapter effective January 1, 2016.  For tax years beginning on or before December 31, 2015, the city shall continue to administer, audit and enforce the income tax of the city under this chapter as those ordinances and resolutions existed before January 1, 2016.</w:t>
      </w:r>
    </w:p>
    <w:p w14:paraId="5199354D"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4F"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3</w:t>
      </w:r>
      <w:r>
        <w:t>. Section 192.035 of the East Cleveland Codified Ordinances presently reads as follows:</w:t>
      </w:r>
    </w:p>
    <w:p w14:paraId="51993550"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1"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IMPOSITION OF TAX</w:t>
      </w:r>
    </w:p>
    <w:p w14:paraId="51993552"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3"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192.035 GENERALLY</w:t>
      </w:r>
    </w:p>
    <w:p w14:paraId="51993554"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5"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The income tax levied by the city at a rate of 2% is levied on the municipal taxable income of every person residing in and/or earning and/or receiving income in the city.</w:t>
      </w:r>
    </w:p>
    <w:p w14:paraId="51993556"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7"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This section is hereby amended to read as follows (new text in bold and underlined):</w:t>
      </w:r>
    </w:p>
    <w:p w14:paraId="51993558"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2906B20" w14:textId="77777777" w:rsidR="003A6678" w:rsidRDefault="003A66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1891309" w14:textId="77777777" w:rsidR="003A6678" w:rsidRDefault="003A66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AE92A18" w14:textId="77777777" w:rsidR="003A6678" w:rsidRDefault="003A66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9" w14:textId="02ABFBD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lastRenderedPageBreak/>
        <w:t xml:space="preserve">The income tax levied by the city at a rate of </w:t>
      </w:r>
      <w:r>
        <w:rPr>
          <w:b/>
          <w:u w:val="single"/>
        </w:rPr>
        <w:t>2.5%</w:t>
      </w:r>
      <w:r>
        <w:t xml:space="preserve"> is levied on the municipal taxable income of every person residing in and/or earning and/or receiving income in the city.</w:t>
      </w:r>
    </w:p>
    <w:p w14:paraId="39D2D74D" w14:textId="77777777" w:rsidR="00202DF2" w:rsidRDefault="00202DF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C"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4. </w:t>
      </w:r>
      <w:r>
        <w:t xml:space="preserve"> Section 192.050 of the East Cleveland Codified Ordinances presently reads as follows:</w:t>
      </w:r>
    </w:p>
    <w:p w14:paraId="5199355D"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5E"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COLLECTION AT SOURCE</w:t>
      </w:r>
    </w:p>
    <w:p w14:paraId="5199355F"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60"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192.050 WITHHOLDING PROVISIONS</w:t>
      </w:r>
    </w:p>
    <w:p w14:paraId="51993561"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62"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(a) Each employer, agent of an employer, or other payer located or doing business in the city shall withhold an income tax from the qualifying wages earned and/or received by each employee in the city.  Except for qualifying wages for which withholding is not required under Section 192.035 through 192.039 of this chapter or subsection (b)(4) or (6) of this section, the tax shall be withheld at the rate specified in Section 192.035 through 192.039 of this chapter, of 2%.  An employer, agent of an employer, or other payer shall deduct and withhold the tax from qualifying wages on the date that the employer, agent or other payer directly, indirectly, or constructively pays the qualifying wages to, or credits the qualifying wages to the benefit of, the employee.</w:t>
      </w:r>
    </w:p>
    <w:p w14:paraId="51993563"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                                                                                       </w:t>
      </w:r>
    </w:p>
    <w:p w14:paraId="51993564"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 xml:space="preserve">This section is hereby amended to read as follows (new test in bold and underlined):                                                                     </w:t>
      </w:r>
    </w:p>
    <w:p w14:paraId="51993565"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(a) Each employer, agent of an employer, or other payer located or doing business in the city shall withhold an income tax from the qualifying wages earned and/or received by each employee in the city.  Except for qualifying wages for which withholding is not required under Section 192.035 through 192.039 of this chapter or subsection (b)(4) or (6) of this section, the tax shall be withheld at the rate specified in Section 192.035 through 192.039 of this chapter, of </w:t>
      </w:r>
      <w:r>
        <w:rPr>
          <w:b/>
          <w:u w:val="single"/>
        </w:rPr>
        <w:t>2.5%.</w:t>
      </w:r>
      <w:r>
        <w:t xml:space="preserve">  An employer, agent of an employer, or other payer shall deduct and withhold the tax from qualifying wages on the date that the employer, agent or other payer directly, indirectly, or constructively pays the qualifying wages to, or credits the qualifying wages to the benefit of, the employee.</w:t>
      </w:r>
    </w:p>
    <w:p w14:paraId="51993566"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67"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ab/>
        <w:t>The rest of this chapter remains the same and in full force and effect.</w:t>
      </w:r>
    </w:p>
    <w:p w14:paraId="51993568"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6A" w14:textId="5574E5B8"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5. </w:t>
      </w:r>
      <w:r>
        <w:t xml:space="preserve"> The amendments to Chapters 192.001, 192.035 and 192.050 of the Codified Ordinances of the City of East Cleveland specified herein shall be effective on January 1, </w:t>
      </w:r>
      <w:r w:rsidR="00713419">
        <w:t>2027,</w:t>
      </w:r>
      <w:r>
        <w:t xml:space="preserve"> and thereafter, but only upon passage by the electors as set forth in this ordinance.</w:t>
      </w:r>
    </w:p>
    <w:p w14:paraId="5199356B"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6C"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 xml:space="preserve">SECTION 6. </w:t>
      </w:r>
      <w:r>
        <w:t xml:space="preserve"> Any all provisions of the Codified Ordinances of the City of East Cleveland not specifically amended herein and all other sections of Chapter 192 not inconsistent herewith shall remain in full force and effect.</w:t>
      </w:r>
    </w:p>
    <w:p w14:paraId="5199356D"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6E" w14:textId="3C0179DD"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7</w:t>
      </w:r>
      <w:r>
        <w:t xml:space="preserve">.  As required by Chapter 718 of the Ohio Revised Code, the amendments specified in the Income Tax Ordinance shall take effect only if approved by the affirmative vote of the electors of the City of East Cleveland who vote on the question at the election on November 3, 2026. If the </w:t>
      </w:r>
      <w:r w:rsidR="00713419">
        <w:t>electors</w:t>
      </w:r>
      <w:r>
        <w:t xml:space="preserve"> fail to approve the passage of the Income Tax Ordinance at the election on November 3, 2026, such failure shall not in any way affect any rights or obligations of the City, any taxpayer, or any other person, official or entity with respect to the existing 2.0 percent municipal income tax.</w:t>
      </w:r>
    </w:p>
    <w:p w14:paraId="5199356F"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70" w14:textId="77777777"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t>SECTION 8</w:t>
      </w:r>
      <w:r>
        <w:t>. That it is found and determined that all deliberations of this Council and any of its committees relating to the passage of this resolution were adopted in an open meeting of this Council, and in compliance with all legal requirements.</w:t>
      </w:r>
    </w:p>
    <w:p w14:paraId="7A4E315F" w14:textId="77777777" w:rsidR="003A6678" w:rsidRDefault="003A66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4F58854C" w14:textId="77777777" w:rsidR="003A6678" w:rsidRDefault="003A66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71"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72" w14:textId="7D5A2515" w:rsidR="00963A67" w:rsidRDefault="001774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rPr>
          <w:b/>
        </w:rPr>
        <w:lastRenderedPageBreak/>
        <w:t xml:space="preserve">SECTION 9. </w:t>
      </w:r>
      <w:r>
        <w:t xml:space="preserve"> This resolution is hereby declared to be an emergency measure necessary for the immediate preservation of the health, safety and welfare of the residents of East Cleveland for the reason that this resolution must be timely filed with the Cuyahoga County Board of Elections on or before August 4, </w:t>
      </w:r>
      <w:r w:rsidR="00275CDE">
        <w:t>2026,</w:t>
      </w:r>
      <w:r>
        <w:t xml:space="preserve"> in order that this issue be submitted to the electors of the City at the November 3, </w:t>
      </w:r>
      <w:r w:rsidR="009726A0">
        <w:t>2026,</w:t>
      </w:r>
      <w:r>
        <w:t xml:space="preserve"> election. Therefore, this ordinance shall therefore take effect immediately upon passage by the affirmative vote of four-fifths of the members of City Council or otherwise at the earliest time allowed by law.</w:t>
      </w:r>
    </w:p>
    <w:p w14:paraId="059DDD6C" w14:textId="77777777" w:rsidR="00BD6375" w:rsidRDefault="00BD637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2F7C77DA"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ATTEST:</w:t>
      </w:r>
    </w:p>
    <w:p w14:paraId="38398A7A"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p>
    <w:p w14:paraId="550EA057"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2D2A01A6"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3F8E0131"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R. AUSTIN, PRESIDENT OF COUNCIL              DATE</w:t>
      </w:r>
    </w:p>
    <w:p w14:paraId="45D07E01"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6A7ED7F5"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F2FCBEA"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         ___________________</w:t>
      </w:r>
    </w:p>
    <w:p w14:paraId="07AE97CB"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STACY CLARK-WARREN, CLERK OF COUNCIL               DATE</w:t>
      </w:r>
    </w:p>
    <w:p w14:paraId="5001FAAC"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76FA6D9A"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04B93FA"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         __________________</w:t>
      </w:r>
    </w:p>
    <w:p w14:paraId="6E788801"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KENNETH D. MYERS, DIRECTOR OF LAW                          DATE</w:t>
      </w:r>
    </w:p>
    <w:p w14:paraId="21067252"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F5C817E"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6AE0801C"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________________________________________________      ___________________</w:t>
      </w:r>
    </w:p>
    <w:p w14:paraId="419F9AFF" w14:textId="12823E2B"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SANDRA MORGAN, MAYOR                                                  DATE</w:t>
      </w:r>
    </w:p>
    <w:p w14:paraId="230A06F9"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VETO </w:t>
      </w:r>
      <w:proofErr w:type="gramStart"/>
      <w:r>
        <w:t>[ ]</w:t>
      </w:r>
      <w:proofErr w:type="gramEnd"/>
      <w:r>
        <w:t xml:space="preserve"> YES </w:t>
      </w:r>
      <w:proofErr w:type="gramStart"/>
      <w:r>
        <w:t>[ ]</w:t>
      </w:r>
      <w:proofErr w:type="gramEnd"/>
      <w:r>
        <w:t xml:space="preserve"> NO</w:t>
      </w:r>
    </w:p>
    <w:p w14:paraId="52BA4C3B"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00B621A"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rPr>
      </w:pPr>
      <w:r>
        <w:rPr>
          <w:b/>
        </w:rPr>
        <w:t>COUNCILORS</w:t>
      </w:r>
      <w:r>
        <w:rPr>
          <w:b/>
        </w:rPr>
        <w:tab/>
      </w:r>
      <w:r>
        <w:rPr>
          <w:b/>
        </w:rPr>
        <w:tab/>
      </w:r>
      <w:r>
        <w:rPr>
          <w:b/>
        </w:rPr>
        <w:tab/>
        <w:t>Yea/Nay</w:t>
      </w:r>
    </w:p>
    <w:p w14:paraId="5FBF6426"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4C71E470"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TIMOTHY AUSTIN</w:t>
      </w:r>
      <w:r>
        <w:tab/>
      </w:r>
      <w:r>
        <w:tab/>
      </w:r>
      <w:r>
        <w:tab/>
        <w:t>___ ___</w:t>
      </w:r>
    </w:p>
    <w:p w14:paraId="48558656"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LEE COLEMAN</w:t>
      </w:r>
      <w:r>
        <w:tab/>
      </w:r>
      <w:r>
        <w:tab/>
      </w:r>
      <w:r>
        <w:tab/>
        <w:t>___ ___</w:t>
      </w:r>
    </w:p>
    <w:p w14:paraId="140F6F6E"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ELMORE HALL                                ___ ___</w:t>
      </w:r>
    </w:p>
    <w:p w14:paraId="2F328ECD"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STEVE LOVELACE </w:t>
      </w:r>
      <w:r>
        <w:tab/>
      </w:r>
      <w:r>
        <w:tab/>
      </w:r>
      <w:r>
        <w:tab/>
        <w:t>___ ___</w:t>
      </w:r>
    </w:p>
    <w:p w14:paraId="419D1F05"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r>
        <w:t xml:space="preserve">TERRIE RICHARDSON </w:t>
      </w:r>
      <w:r>
        <w:tab/>
      </w:r>
      <w:r>
        <w:tab/>
        <w:t>_</w:t>
      </w:r>
      <w:proofErr w:type="gramStart"/>
      <w:r>
        <w:t>__ _</w:t>
      </w:r>
      <w:proofErr w:type="gramEnd"/>
      <w:r>
        <w:t>__</w:t>
      </w:r>
    </w:p>
    <w:p w14:paraId="43BBE6C5"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1A90F93F" w14:textId="77777777" w:rsidR="00A560C4" w:rsidRDefault="00A560C4" w:rsidP="00A560C4">
      <w:pPr>
        <w:pStyle w:val="BodyText"/>
        <w:tabs>
          <w:tab w:val="left" w:pos="1526"/>
        </w:tabs>
        <w:spacing w:before="1"/>
      </w:pPr>
      <w:r>
        <w:t xml:space="preserve">This </w:t>
      </w:r>
      <w:r>
        <w:rPr>
          <w:spacing w:val="-2"/>
        </w:rPr>
        <w:t>measure</w:t>
      </w:r>
      <w:r>
        <w:tab/>
      </w:r>
      <w:proofErr w:type="gramStart"/>
      <w:r>
        <w:t>[</w:t>
      </w:r>
      <w:r>
        <w:rPr>
          <w:spacing w:val="-5"/>
        </w:rPr>
        <w:t xml:space="preserve"> </w:t>
      </w:r>
      <w:r>
        <w:t>]</w:t>
      </w:r>
      <w:proofErr w:type="gramEnd"/>
      <w:r>
        <w:rPr>
          <w:spacing w:val="-2"/>
        </w:rPr>
        <w:t xml:space="preserve"> </w:t>
      </w:r>
      <w:r>
        <w:t>Passes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46B6AC05" w14:textId="77777777" w:rsidR="00A560C4" w:rsidRDefault="00A560C4" w:rsidP="00A560C4">
      <w:pPr>
        <w:widowControl w:val="0"/>
        <w:ind w:left="720" w:firstLine="720"/>
      </w:pPr>
      <w:r>
        <w:t xml:space="preserve">  </w:t>
      </w:r>
      <w:proofErr w:type="gramStart"/>
      <w:r>
        <w:t>[</w:t>
      </w:r>
      <w:r>
        <w:rPr>
          <w:spacing w:val="-3"/>
        </w:rPr>
        <w:t xml:space="preserve"> </w:t>
      </w:r>
      <w:r>
        <w:t>]</w:t>
      </w:r>
      <w:proofErr w:type="gramEnd"/>
      <w:r>
        <w:rPr>
          <w:spacing w:val="-2"/>
        </w:rPr>
        <w:t xml:space="preserve"> </w:t>
      </w:r>
      <w:r>
        <w:t>Does</w:t>
      </w:r>
      <w:r>
        <w:rPr>
          <w:spacing w:val="-4"/>
        </w:rPr>
        <w:t xml:space="preserve"> </w:t>
      </w:r>
      <w:r>
        <w:t>Not</w:t>
      </w:r>
      <w:r>
        <w:rPr>
          <w:spacing w:val="-3"/>
        </w:rPr>
        <w:t xml:space="preserve"> </w:t>
      </w:r>
      <w:r>
        <w:t>Pass</w:t>
      </w:r>
      <w:r>
        <w:rPr>
          <w:spacing w:val="-3"/>
        </w:rPr>
        <w:t xml:space="preserve"> </w:t>
      </w:r>
      <w:r>
        <w:t>as</w:t>
      </w:r>
      <w:r>
        <w:rPr>
          <w:spacing w:val="-2"/>
        </w:rPr>
        <w:t xml:space="preserve"> </w:t>
      </w:r>
      <w:r>
        <w:t>an</w:t>
      </w:r>
      <w:r>
        <w:rPr>
          <w:spacing w:val="-3"/>
        </w:rPr>
        <w:t xml:space="preserve"> </w:t>
      </w:r>
      <w:r>
        <w:t>Emergency</w:t>
      </w:r>
      <w:r>
        <w:rPr>
          <w:spacing w:val="-12"/>
        </w:rPr>
        <w:t xml:space="preserve"> </w:t>
      </w:r>
      <w:r>
        <w:rPr>
          <w:spacing w:val="-2"/>
        </w:rPr>
        <w:t>Measure</w:t>
      </w:r>
    </w:p>
    <w:p w14:paraId="68F21641" w14:textId="77777777" w:rsidR="00A560C4" w:rsidRDefault="00A560C4" w:rsidP="00A560C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51993592" w14:textId="77777777" w:rsidR="00963A67" w:rsidRDefault="00963A6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sectPr w:rsidR="00963A67" w:rsidSect="000331B1">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53D4F" w14:textId="77777777" w:rsidR="00227824" w:rsidRDefault="00227824" w:rsidP="002D0EAD">
      <w:r>
        <w:separator/>
      </w:r>
    </w:p>
  </w:endnote>
  <w:endnote w:type="continuationSeparator" w:id="0">
    <w:p w14:paraId="044A475C" w14:textId="77777777" w:rsidR="00227824" w:rsidRDefault="00227824" w:rsidP="002D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662A" w14:textId="130053B9" w:rsidR="00202DF2" w:rsidRDefault="00202DF2" w:rsidP="00202DF2">
    <w:pPr>
      <w:pStyle w:val="Footer"/>
    </w:pPr>
    <w:r>
      <w:t xml:space="preserve">Ord. No. 70-26 Tax Levy – Exhibit A </w:t>
    </w:r>
    <w:r>
      <w:tab/>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p w14:paraId="42DE875B" w14:textId="77777777" w:rsidR="00202DF2" w:rsidRDefault="00202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A42BF" w14:textId="255F46B2" w:rsidR="00EF59D4" w:rsidRDefault="00EF59D4" w:rsidP="00EF59D4">
    <w:pPr>
      <w:pStyle w:val="Footer"/>
    </w:pPr>
    <w:r>
      <w:t>Ord. No.</w:t>
    </w:r>
    <w:r w:rsidR="00202DF2">
      <w:t xml:space="preserve"> 70-26</w:t>
    </w:r>
    <w:r>
      <w:t xml:space="preserve"> </w:t>
    </w:r>
    <w:r w:rsidR="00202DF2">
      <w:t>Tax Levy – Exhibit A</w:t>
    </w:r>
    <w:r w:rsidR="00202DF2">
      <w:tab/>
    </w:r>
    <w:r w:rsidR="00202DF2">
      <w:tab/>
    </w: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p w14:paraId="54F66D10" w14:textId="77777777" w:rsidR="002D0EAD" w:rsidRDefault="002D0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739FD" w14:textId="77777777" w:rsidR="00202DF2" w:rsidRDefault="00202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36730" w14:textId="77777777" w:rsidR="00227824" w:rsidRDefault="00227824" w:rsidP="002D0EAD">
      <w:r>
        <w:separator/>
      </w:r>
    </w:p>
  </w:footnote>
  <w:footnote w:type="continuationSeparator" w:id="0">
    <w:p w14:paraId="1967D717" w14:textId="77777777" w:rsidR="00227824" w:rsidRDefault="00227824" w:rsidP="002D0E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AAAF8" w14:textId="77777777" w:rsidR="00202DF2" w:rsidRDefault="00202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0BF0F" w14:textId="0B6A81D5" w:rsidR="002D0EAD" w:rsidRDefault="002D0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B0FD4" w14:textId="77777777" w:rsidR="00202DF2" w:rsidRDefault="00202D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noTabHangInd/>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3A67"/>
    <w:rsid w:val="000331B1"/>
    <w:rsid w:val="00085967"/>
    <w:rsid w:val="00177486"/>
    <w:rsid w:val="00202DF2"/>
    <w:rsid w:val="00227824"/>
    <w:rsid w:val="00275CDE"/>
    <w:rsid w:val="002D0EAD"/>
    <w:rsid w:val="00315846"/>
    <w:rsid w:val="003A6678"/>
    <w:rsid w:val="00414539"/>
    <w:rsid w:val="004D3A66"/>
    <w:rsid w:val="004F4F83"/>
    <w:rsid w:val="00500348"/>
    <w:rsid w:val="006232DA"/>
    <w:rsid w:val="00657E0C"/>
    <w:rsid w:val="006C398B"/>
    <w:rsid w:val="00713419"/>
    <w:rsid w:val="00811FCA"/>
    <w:rsid w:val="008D537C"/>
    <w:rsid w:val="008E6C87"/>
    <w:rsid w:val="00963A67"/>
    <w:rsid w:val="009726A0"/>
    <w:rsid w:val="009F7199"/>
    <w:rsid w:val="00A04050"/>
    <w:rsid w:val="00A560C4"/>
    <w:rsid w:val="00AA76E0"/>
    <w:rsid w:val="00AC6AED"/>
    <w:rsid w:val="00AF11E3"/>
    <w:rsid w:val="00B022DE"/>
    <w:rsid w:val="00B9006C"/>
    <w:rsid w:val="00BD6375"/>
    <w:rsid w:val="00D6551B"/>
    <w:rsid w:val="00EA15C3"/>
    <w:rsid w:val="00EA6A39"/>
    <w:rsid w:val="00EB481C"/>
    <w:rsid w:val="00EF59D4"/>
    <w:rsid w:val="00F26697"/>
    <w:rsid w:val="00FA3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9351E"/>
  <w15:docId w15:val="{91AFDAEA-3E6E-40E3-A92A-040AC5B7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basedOn w:val="DefaultParagraphFont"/>
  </w:style>
  <w:style w:type="character" w:customStyle="1" w:styleId="DefaultPara0">
    <w:name w:val="Default Para_0"/>
    <w:basedOn w:val="DefaultParagraphFont"/>
  </w:style>
  <w:style w:type="character" w:customStyle="1" w:styleId="NoList1">
    <w:name w:val="No List1"/>
    <w:basedOn w:val="DefaultParagraphFont"/>
  </w:style>
  <w:style w:type="paragraph" w:styleId="BodyText">
    <w:name w:val="Body Text"/>
    <w:basedOn w:val="Normal"/>
    <w:link w:val="BodyTextChar"/>
    <w:uiPriority w:val="1"/>
    <w:qFormat/>
    <w:rsid w:val="00A560C4"/>
    <w:pPr>
      <w:widowControl w:val="0"/>
      <w:autoSpaceDE w:val="0"/>
      <w:autoSpaceDN w:val="0"/>
    </w:pPr>
    <w:rPr>
      <w:szCs w:val="24"/>
    </w:rPr>
  </w:style>
  <w:style w:type="character" w:customStyle="1" w:styleId="BodyTextChar">
    <w:name w:val="Body Text Char"/>
    <w:link w:val="BodyText"/>
    <w:uiPriority w:val="1"/>
    <w:rsid w:val="00A560C4"/>
    <w:rPr>
      <w:sz w:val="24"/>
      <w:szCs w:val="24"/>
    </w:rPr>
  </w:style>
  <w:style w:type="paragraph" w:styleId="Header">
    <w:name w:val="header"/>
    <w:basedOn w:val="Normal"/>
    <w:link w:val="HeaderChar"/>
    <w:uiPriority w:val="99"/>
    <w:unhideWhenUsed/>
    <w:rsid w:val="002D0EAD"/>
    <w:pPr>
      <w:tabs>
        <w:tab w:val="center" w:pos="4680"/>
        <w:tab w:val="right" w:pos="9360"/>
      </w:tabs>
    </w:pPr>
  </w:style>
  <w:style w:type="character" w:customStyle="1" w:styleId="HeaderChar">
    <w:name w:val="Header Char"/>
    <w:link w:val="Header"/>
    <w:uiPriority w:val="99"/>
    <w:rsid w:val="002D0EAD"/>
    <w:rPr>
      <w:sz w:val="24"/>
    </w:rPr>
  </w:style>
  <w:style w:type="paragraph" w:styleId="Footer">
    <w:name w:val="footer"/>
    <w:basedOn w:val="Normal"/>
    <w:link w:val="FooterChar"/>
    <w:uiPriority w:val="99"/>
    <w:unhideWhenUsed/>
    <w:rsid w:val="002D0EAD"/>
    <w:pPr>
      <w:tabs>
        <w:tab w:val="center" w:pos="4680"/>
        <w:tab w:val="right" w:pos="9360"/>
      </w:tabs>
    </w:pPr>
  </w:style>
  <w:style w:type="character" w:customStyle="1" w:styleId="FooterChar">
    <w:name w:val="Footer Char"/>
    <w:link w:val="Footer"/>
    <w:uiPriority w:val="99"/>
    <w:rsid w:val="002D0E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1750</Words>
  <Characters>9980</Characters>
  <Application>Microsoft Office Word</Application>
  <DocSecurity>0</DocSecurity>
  <Lines>83</Lines>
  <Paragraphs>23</Paragraphs>
  <ScaleCrop>false</ScaleCrop>
  <Company/>
  <LinksUpToDate>false</LinksUpToDate>
  <CharactersWithSpaces>11707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Stacy Clark-Warren</cp:lastModifiedBy>
  <cp:revision>31</cp:revision>
  <dcterms:created xsi:type="dcterms:W3CDTF">2026-07-27T14:09:00Z</dcterms:created>
  <dcterms:modified xsi:type="dcterms:W3CDTF">2026-07-27T17:35:00Z</dcterms:modified>
</cp:coreProperties>
</file>